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751" w:rsidRPr="00055769" w:rsidRDefault="003D6751" w:rsidP="003D6751">
      <w:pPr>
        <w:jc w:val="center"/>
        <w:rPr>
          <w:rFonts w:ascii="Calibri" w:hAnsi="Calibri"/>
          <w:bCs/>
          <w:sz w:val="40"/>
          <w:szCs w:val="40"/>
        </w:rPr>
      </w:pPr>
      <w:r w:rsidRPr="00055769">
        <w:rPr>
          <w:rFonts w:ascii="Calibri" w:hAnsi="Calibri"/>
          <w:bCs/>
          <w:sz w:val="40"/>
          <w:szCs w:val="40"/>
        </w:rPr>
        <w:t>LOCATE &amp; P</w:t>
      </w:r>
      <w:r w:rsidRPr="00055769">
        <w:rPr>
          <w:rFonts w:ascii="Calibri" w:hAnsi="Calibri"/>
          <w:bCs/>
          <w:caps/>
          <w:sz w:val="40"/>
          <w:szCs w:val="40"/>
        </w:rPr>
        <w:t>rotect</w:t>
      </w:r>
      <w:r w:rsidRPr="00055769">
        <w:rPr>
          <w:rFonts w:ascii="Calibri" w:hAnsi="Calibri"/>
          <w:bCs/>
          <w:sz w:val="40"/>
          <w:szCs w:val="40"/>
        </w:rPr>
        <w:t xml:space="preserve"> COMMUNICATION CABLE</w:t>
      </w:r>
    </w:p>
    <w:tbl>
      <w:tblPr>
        <w:tblW w:w="1467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630"/>
        <w:gridCol w:w="3060"/>
        <w:gridCol w:w="720"/>
        <w:gridCol w:w="3240"/>
        <w:gridCol w:w="1440"/>
        <w:gridCol w:w="2160"/>
      </w:tblGrid>
      <w:tr w:rsidR="003D6751" w:rsidRPr="00055769" w:rsidTr="003D6751">
        <w:trPr>
          <w:cantSplit/>
          <w:jc w:val="center"/>
        </w:trPr>
        <w:tc>
          <w:tcPr>
            <w:tcW w:w="7830" w:type="dxa"/>
            <w:gridSpan w:val="4"/>
          </w:tcPr>
          <w:p w:rsidR="00527C28" w:rsidRPr="00772259" w:rsidRDefault="00527C28" w:rsidP="00527C28">
            <w:pPr>
              <w:pStyle w:val="Footer"/>
            </w:pPr>
            <w:r>
              <w:rPr>
                <w:rFonts w:ascii="Calibri" w:hAnsi="Calibri"/>
                <w:b/>
                <w:color w:val="000000"/>
              </w:rPr>
              <w:t xml:space="preserve">PCBU Address: </w:t>
            </w:r>
            <w:r>
              <w:rPr>
                <w:rFonts w:ascii="Calibri" w:hAnsi="Calibri"/>
              </w:rPr>
              <w:t xml:space="preserve">Lot 3, </w:t>
            </w:r>
            <w:proofErr w:type="spellStart"/>
            <w:r>
              <w:rPr>
                <w:rFonts w:ascii="Calibri" w:hAnsi="Calibri"/>
              </w:rPr>
              <w:t>Redlynch</w:t>
            </w:r>
            <w:proofErr w:type="spellEnd"/>
            <w:r>
              <w:rPr>
                <w:rFonts w:ascii="Calibri" w:hAnsi="Calibri"/>
              </w:rPr>
              <w:t xml:space="preserve"> Connector Road, </w:t>
            </w:r>
            <w:proofErr w:type="spellStart"/>
            <w:r>
              <w:rPr>
                <w:rFonts w:ascii="Calibri" w:hAnsi="Calibri"/>
              </w:rPr>
              <w:t>Redlynch</w:t>
            </w:r>
            <w:proofErr w:type="spellEnd"/>
            <w:r>
              <w:rPr>
                <w:rFonts w:ascii="Calibri" w:hAnsi="Calibri"/>
              </w:rPr>
              <w:t xml:space="preserve"> 4870</w:t>
            </w:r>
          </w:p>
          <w:p w:rsidR="003D6751" w:rsidRPr="00055769" w:rsidRDefault="003D6751" w:rsidP="006F1B94">
            <w:pPr>
              <w:rPr>
                <w:rFonts w:ascii="Calibri" w:hAnsi="Calibri"/>
                <w:color w:val="000000"/>
              </w:rPr>
            </w:pPr>
            <w:r w:rsidRPr="00055769">
              <w:rPr>
                <w:rFonts w:ascii="Calibri" w:hAnsi="Calibri"/>
                <w:b/>
                <w:color w:val="000000"/>
              </w:rPr>
              <w:t xml:space="preserve">Job Title: </w:t>
            </w:r>
          </w:p>
          <w:p w:rsidR="003D6751" w:rsidRPr="00055769" w:rsidRDefault="003D6751" w:rsidP="00527C28">
            <w:pPr>
              <w:rPr>
                <w:rFonts w:ascii="Calibri" w:hAnsi="Calibri"/>
                <w:color w:val="000000"/>
              </w:rPr>
            </w:pPr>
            <w:r w:rsidRPr="00055769">
              <w:rPr>
                <w:rFonts w:ascii="Calibri" w:hAnsi="Calibri"/>
                <w:b/>
                <w:color w:val="000000"/>
              </w:rPr>
              <w:t xml:space="preserve">Site Address: </w:t>
            </w:r>
          </w:p>
        </w:tc>
        <w:tc>
          <w:tcPr>
            <w:tcW w:w="4680" w:type="dxa"/>
            <w:gridSpan w:val="2"/>
          </w:tcPr>
          <w:p w:rsidR="003D6751" w:rsidRPr="00055769" w:rsidRDefault="003D6751" w:rsidP="006F1B94">
            <w:pPr>
              <w:rPr>
                <w:rFonts w:ascii="Calibri" w:hAnsi="Calibri"/>
                <w:b/>
                <w:color w:val="000000"/>
              </w:rPr>
            </w:pPr>
            <w:r w:rsidRPr="00055769">
              <w:rPr>
                <w:rFonts w:ascii="Calibri" w:hAnsi="Calibri"/>
                <w:b/>
              </w:rPr>
              <w:t xml:space="preserve">Date: </w:t>
            </w:r>
          </w:p>
          <w:p w:rsidR="003D6751" w:rsidRPr="00055769" w:rsidRDefault="003D6751" w:rsidP="006F1B94">
            <w:pPr>
              <w:pStyle w:val="Header"/>
              <w:rPr>
                <w:rFonts w:ascii="Calibri" w:hAnsi="Calibri"/>
              </w:rPr>
            </w:pPr>
          </w:p>
          <w:p w:rsidR="003D6751" w:rsidRPr="00055769" w:rsidRDefault="003D6751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  <w:b/>
              </w:rPr>
              <w:t>Page:</w:t>
            </w:r>
            <w:r w:rsidRPr="00055769">
              <w:rPr>
                <w:rFonts w:ascii="Calibri" w:hAnsi="Calibri"/>
              </w:rPr>
              <w:t xml:space="preserve"> 1 of 3                   </w:t>
            </w:r>
            <w:r w:rsidRPr="0041399E">
              <w:rPr>
                <w:rFonts w:ascii="Calibri" w:hAnsi="Calibri"/>
                <w:b/>
              </w:rPr>
              <w:t>SW</w:t>
            </w:r>
            <w:r w:rsidRPr="00055769">
              <w:rPr>
                <w:rFonts w:ascii="Calibri" w:hAnsi="Calibri"/>
                <w:b/>
              </w:rPr>
              <w:t xml:space="preserve">MS No: </w:t>
            </w:r>
            <w:r w:rsidR="005A5851">
              <w:rPr>
                <w:rFonts w:ascii="Calibri" w:hAnsi="Calibri"/>
              </w:rPr>
              <w:t>19</w:t>
            </w:r>
          </w:p>
        </w:tc>
        <w:tc>
          <w:tcPr>
            <w:tcW w:w="2160" w:type="dxa"/>
          </w:tcPr>
          <w:p w:rsidR="003D6751" w:rsidRPr="00055769" w:rsidRDefault="003D6751" w:rsidP="006F1B94">
            <w:pPr>
              <w:pStyle w:val="Heading7"/>
              <w:spacing w:before="0" w:after="0"/>
              <w:rPr>
                <w:b/>
              </w:rPr>
            </w:pPr>
            <w:r w:rsidRPr="00055769">
              <w:rPr>
                <w:b/>
              </w:rPr>
              <w:t>New</w:t>
            </w:r>
          </w:p>
          <w:p w:rsidR="003D6751" w:rsidRPr="00055769" w:rsidRDefault="003D6751" w:rsidP="006F1B94">
            <w:pPr>
              <w:pStyle w:val="Heading7"/>
              <w:spacing w:before="0" w:after="0"/>
            </w:pPr>
          </w:p>
          <w:p w:rsidR="003D6751" w:rsidRPr="00055769" w:rsidRDefault="003D6751" w:rsidP="006F1B94">
            <w:pPr>
              <w:rPr>
                <w:rFonts w:ascii="Calibri" w:hAnsi="Calibri"/>
                <w:color w:val="C0C0C0"/>
              </w:rPr>
            </w:pPr>
            <w:r w:rsidRPr="00055769">
              <w:rPr>
                <w:rFonts w:ascii="Calibri" w:hAnsi="Calibri"/>
                <w:b/>
                <w:color w:val="C0C0C0"/>
              </w:rPr>
              <w:t>Revised</w:t>
            </w:r>
          </w:p>
        </w:tc>
      </w:tr>
      <w:tr w:rsidR="003D6751" w:rsidRPr="00055769" w:rsidTr="003D6751">
        <w:trPr>
          <w:cantSplit/>
          <w:trHeight w:val="604"/>
          <w:jc w:val="center"/>
        </w:trPr>
        <w:tc>
          <w:tcPr>
            <w:tcW w:w="4050" w:type="dxa"/>
            <w:gridSpan w:val="2"/>
            <w:vAlign w:val="center"/>
          </w:tcPr>
          <w:p w:rsidR="003D6751" w:rsidRPr="006574D5" w:rsidRDefault="003D6751" w:rsidP="003D6751">
            <w:pPr>
              <w:rPr>
                <w:rFonts w:ascii="Calibri" w:hAnsi="Calibri"/>
              </w:rPr>
            </w:pPr>
            <w:r w:rsidRPr="006574D5">
              <w:rPr>
                <w:rFonts w:ascii="Calibri" w:hAnsi="Calibri"/>
                <w:b/>
              </w:rPr>
              <w:t xml:space="preserve">Principal: </w:t>
            </w:r>
          </w:p>
        </w:tc>
        <w:tc>
          <w:tcPr>
            <w:tcW w:w="3780" w:type="dxa"/>
            <w:gridSpan w:val="2"/>
            <w:vAlign w:val="center"/>
          </w:tcPr>
          <w:p w:rsidR="003D6751" w:rsidRPr="00055769" w:rsidRDefault="003D6751" w:rsidP="003D6751">
            <w:pPr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 xml:space="preserve">Supervisor: </w:t>
            </w:r>
            <w:r>
              <w:rPr>
                <w:rFonts w:ascii="Calibri" w:hAnsi="Calibri"/>
                <w:color w:val="000000"/>
              </w:rPr>
              <w:t xml:space="preserve">Ian </w:t>
            </w:r>
            <w:proofErr w:type="spellStart"/>
            <w:r>
              <w:rPr>
                <w:rFonts w:ascii="Calibri" w:hAnsi="Calibri"/>
                <w:color w:val="000000"/>
              </w:rPr>
              <w:t>Loccisano</w:t>
            </w:r>
            <w:proofErr w:type="spellEnd"/>
          </w:p>
        </w:tc>
        <w:tc>
          <w:tcPr>
            <w:tcW w:w="6840" w:type="dxa"/>
            <w:gridSpan w:val="3"/>
            <w:vAlign w:val="center"/>
          </w:tcPr>
          <w:p w:rsidR="003D6751" w:rsidRPr="00055769" w:rsidRDefault="003D6751" w:rsidP="003D6751">
            <w:pPr>
              <w:pStyle w:val="Header"/>
              <w:rPr>
                <w:rFonts w:ascii="Calibri" w:hAnsi="Calibri"/>
              </w:rPr>
            </w:pPr>
            <w:r w:rsidRPr="00055769">
              <w:rPr>
                <w:rFonts w:ascii="Calibri" w:hAnsi="Calibri"/>
                <w:b/>
              </w:rPr>
              <w:t xml:space="preserve">Approved by: </w:t>
            </w:r>
            <w:r>
              <w:rPr>
                <w:rFonts w:ascii="Calibri" w:hAnsi="Calibri"/>
              </w:rPr>
              <w:t xml:space="preserve">Ian </w:t>
            </w:r>
            <w:proofErr w:type="spellStart"/>
            <w:r>
              <w:rPr>
                <w:rFonts w:ascii="Calibri" w:hAnsi="Calibri"/>
              </w:rPr>
              <w:t>Loccisano</w:t>
            </w:r>
            <w:proofErr w:type="spellEnd"/>
          </w:p>
        </w:tc>
      </w:tr>
      <w:tr w:rsidR="003D6751" w:rsidRPr="00055769" w:rsidTr="003D6751">
        <w:trPr>
          <w:cantSplit/>
          <w:jc w:val="center"/>
        </w:trPr>
        <w:tc>
          <w:tcPr>
            <w:tcW w:w="14670" w:type="dxa"/>
            <w:gridSpan w:val="7"/>
          </w:tcPr>
          <w:p w:rsidR="003D6751" w:rsidRPr="00055769" w:rsidRDefault="003D6751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  <w:b/>
              </w:rPr>
              <w:t>Required Personal Protective Equipment:</w:t>
            </w:r>
            <w:r w:rsidRPr="00055769">
              <w:rPr>
                <w:rFonts w:ascii="Calibri" w:hAnsi="Calibri"/>
              </w:rPr>
              <w:t xml:space="preserve"> Safety boots, high visibility vest or shirt</w:t>
            </w:r>
          </w:p>
          <w:p w:rsidR="003D6751" w:rsidRPr="00055769" w:rsidRDefault="003D6751" w:rsidP="006F1B94">
            <w:pPr>
              <w:rPr>
                <w:rFonts w:ascii="Calibri" w:hAnsi="Calibri"/>
              </w:rPr>
            </w:pPr>
          </w:p>
        </w:tc>
      </w:tr>
      <w:tr w:rsidR="003D6751" w:rsidRPr="00055769" w:rsidTr="003D6751">
        <w:trPr>
          <w:cantSplit/>
          <w:trHeight w:val="464"/>
          <w:jc w:val="center"/>
        </w:trPr>
        <w:tc>
          <w:tcPr>
            <w:tcW w:w="3420" w:type="dxa"/>
            <w:vAlign w:val="center"/>
          </w:tcPr>
          <w:p w:rsidR="003D6751" w:rsidRPr="00055769" w:rsidRDefault="003D6751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TASK</w:t>
            </w:r>
          </w:p>
        </w:tc>
        <w:tc>
          <w:tcPr>
            <w:tcW w:w="3690" w:type="dxa"/>
            <w:gridSpan w:val="2"/>
            <w:vAlign w:val="center"/>
          </w:tcPr>
          <w:p w:rsidR="003D6751" w:rsidRPr="00055769" w:rsidRDefault="003D6751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POTENTIAL HAZARDS</w:t>
            </w:r>
          </w:p>
        </w:tc>
        <w:tc>
          <w:tcPr>
            <w:tcW w:w="3960" w:type="dxa"/>
            <w:gridSpan w:val="2"/>
            <w:vAlign w:val="center"/>
          </w:tcPr>
          <w:p w:rsidR="003D6751" w:rsidRPr="00055769" w:rsidRDefault="003D6751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ACTION OR PROCEDURE</w:t>
            </w:r>
          </w:p>
        </w:tc>
        <w:tc>
          <w:tcPr>
            <w:tcW w:w="3600" w:type="dxa"/>
            <w:gridSpan w:val="2"/>
            <w:vAlign w:val="center"/>
          </w:tcPr>
          <w:p w:rsidR="003D6751" w:rsidRPr="00055769" w:rsidRDefault="003D6751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RESPONSIBILITY</w:t>
            </w:r>
          </w:p>
        </w:tc>
      </w:tr>
      <w:tr w:rsidR="003D6751" w:rsidRPr="00055769" w:rsidTr="003D6751">
        <w:trPr>
          <w:cantSplit/>
          <w:trHeight w:val="377"/>
          <w:jc w:val="center"/>
        </w:trPr>
        <w:tc>
          <w:tcPr>
            <w:tcW w:w="3420" w:type="dxa"/>
            <w:vMerge w:val="restart"/>
            <w:vAlign w:val="center"/>
          </w:tcPr>
          <w:p w:rsidR="003D6751" w:rsidRPr="00055769" w:rsidRDefault="003D6751" w:rsidP="006F1B94">
            <w:pPr>
              <w:pStyle w:val="CommentText"/>
              <w:rPr>
                <w:rFonts w:ascii="Calibri" w:hAnsi="Calibri"/>
                <w:sz w:val="24"/>
              </w:rPr>
            </w:pPr>
            <w:r w:rsidRPr="00055769">
              <w:rPr>
                <w:rFonts w:ascii="Calibri" w:hAnsi="Calibri"/>
                <w:sz w:val="24"/>
              </w:rPr>
              <w:t>Location of optic fibre and copper wire cabling</w:t>
            </w:r>
          </w:p>
        </w:tc>
        <w:tc>
          <w:tcPr>
            <w:tcW w:w="3690" w:type="dxa"/>
            <w:gridSpan w:val="2"/>
            <w:vMerge w:val="restart"/>
            <w:vAlign w:val="center"/>
          </w:tcPr>
          <w:p w:rsidR="003D6751" w:rsidRPr="00055769" w:rsidRDefault="003D6751" w:rsidP="006F1B94">
            <w:pPr>
              <w:pStyle w:val="Heading7"/>
            </w:pPr>
            <w:r w:rsidRPr="00055769">
              <w:t>Failure to detect all cables</w:t>
            </w:r>
          </w:p>
        </w:tc>
        <w:tc>
          <w:tcPr>
            <w:tcW w:w="3960" w:type="dxa"/>
            <w:gridSpan w:val="2"/>
            <w:vAlign w:val="center"/>
          </w:tcPr>
          <w:p w:rsidR="003D6751" w:rsidRPr="00055769" w:rsidRDefault="003D6751" w:rsidP="006F1B94">
            <w:pPr>
              <w:pStyle w:val="CommentText"/>
              <w:rPr>
                <w:rFonts w:ascii="Calibri" w:hAnsi="Calibri"/>
                <w:sz w:val="24"/>
              </w:rPr>
            </w:pPr>
            <w:r w:rsidRPr="00055769">
              <w:rPr>
                <w:rFonts w:ascii="Calibri" w:hAnsi="Calibri"/>
                <w:sz w:val="24"/>
              </w:rPr>
              <w:t>Refer to service provider drawings (expiry date of 60 days). Note that conduits may bypass some pits</w:t>
            </w:r>
          </w:p>
        </w:tc>
        <w:tc>
          <w:tcPr>
            <w:tcW w:w="3600" w:type="dxa"/>
            <w:gridSpan w:val="2"/>
            <w:vAlign w:val="center"/>
          </w:tcPr>
          <w:p w:rsidR="003D6751" w:rsidRPr="00055769" w:rsidRDefault="003D6751" w:rsidP="006F1B94">
            <w:pPr>
              <w:pStyle w:val="CommentText"/>
              <w:rPr>
                <w:rFonts w:ascii="Calibri" w:hAnsi="Calibri"/>
                <w:sz w:val="24"/>
              </w:rPr>
            </w:pPr>
            <w:r w:rsidRPr="00055769">
              <w:rPr>
                <w:rFonts w:ascii="Calibri" w:hAnsi="Calibri"/>
                <w:sz w:val="24"/>
              </w:rPr>
              <w:t>Locator</w:t>
            </w:r>
          </w:p>
        </w:tc>
      </w:tr>
      <w:tr w:rsidR="003D6751" w:rsidRPr="00055769" w:rsidTr="003D6751">
        <w:trPr>
          <w:cantSplit/>
          <w:trHeight w:val="707"/>
          <w:jc w:val="center"/>
        </w:trPr>
        <w:tc>
          <w:tcPr>
            <w:tcW w:w="3420" w:type="dxa"/>
            <w:vMerge/>
            <w:vAlign w:val="center"/>
          </w:tcPr>
          <w:p w:rsidR="003D6751" w:rsidRPr="00055769" w:rsidRDefault="003D6751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3D6751" w:rsidRPr="00055769" w:rsidRDefault="003D6751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D6751" w:rsidRPr="00055769" w:rsidRDefault="003D6751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Review all cabling/conduits entering/ exiting pits</w:t>
            </w:r>
          </w:p>
        </w:tc>
        <w:tc>
          <w:tcPr>
            <w:tcW w:w="3600" w:type="dxa"/>
            <w:gridSpan w:val="2"/>
            <w:vAlign w:val="center"/>
          </w:tcPr>
          <w:p w:rsidR="003D6751" w:rsidRPr="00055769" w:rsidRDefault="003D6751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Locator</w:t>
            </w:r>
          </w:p>
        </w:tc>
      </w:tr>
      <w:tr w:rsidR="003D6751" w:rsidRPr="00055769" w:rsidTr="003D6751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3D6751" w:rsidRPr="00055769" w:rsidRDefault="003D6751" w:rsidP="006F1B94">
            <w:pPr>
              <w:pStyle w:val="Header"/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3D6751" w:rsidRPr="00055769" w:rsidRDefault="003D6751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D6751" w:rsidRPr="00055769" w:rsidRDefault="003D6751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Visual survey of area to locate pits and other related installations</w:t>
            </w:r>
          </w:p>
        </w:tc>
        <w:tc>
          <w:tcPr>
            <w:tcW w:w="3600" w:type="dxa"/>
            <w:gridSpan w:val="2"/>
            <w:vAlign w:val="center"/>
          </w:tcPr>
          <w:p w:rsidR="003D6751" w:rsidRPr="00055769" w:rsidRDefault="003D6751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Locator</w:t>
            </w:r>
          </w:p>
        </w:tc>
      </w:tr>
      <w:tr w:rsidR="003D6751" w:rsidRPr="00055769" w:rsidTr="003D6751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3D6751" w:rsidRPr="00055769" w:rsidRDefault="003D6751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3D6751" w:rsidRPr="00055769" w:rsidRDefault="003D6751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D6751" w:rsidRPr="00055769" w:rsidRDefault="003D6751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Visual survey of area to locate sunken trenches and patched road crossings</w:t>
            </w:r>
          </w:p>
        </w:tc>
        <w:tc>
          <w:tcPr>
            <w:tcW w:w="3600" w:type="dxa"/>
            <w:gridSpan w:val="2"/>
            <w:vAlign w:val="center"/>
          </w:tcPr>
          <w:p w:rsidR="003D6751" w:rsidRPr="00055769" w:rsidRDefault="003D6751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Locator</w:t>
            </w:r>
          </w:p>
        </w:tc>
      </w:tr>
      <w:tr w:rsidR="003D6751" w:rsidRPr="00055769" w:rsidTr="003D6751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3D6751" w:rsidRPr="00055769" w:rsidRDefault="003D6751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Align w:val="center"/>
          </w:tcPr>
          <w:p w:rsidR="003D6751" w:rsidRPr="00055769" w:rsidRDefault="003D6751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 xml:space="preserve">Failure to electronically locate direct buried optic </w:t>
            </w:r>
            <w:proofErr w:type="spellStart"/>
            <w:r w:rsidRPr="00055769">
              <w:rPr>
                <w:rFonts w:ascii="Calibri" w:hAnsi="Calibri"/>
              </w:rPr>
              <w:t>fibre</w:t>
            </w:r>
            <w:proofErr w:type="spellEnd"/>
            <w:r w:rsidRPr="00055769">
              <w:rPr>
                <w:rFonts w:ascii="Calibri" w:hAnsi="Calibri"/>
              </w:rPr>
              <w:t xml:space="preserve"> cable</w:t>
            </w:r>
          </w:p>
        </w:tc>
        <w:tc>
          <w:tcPr>
            <w:tcW w:w="3960" w:type="dxa"/>
            <w:gridSpan w:val="2"/>
            <w:vAlign w:val="center"/>
          </w:tcPr>
          <w:p w:rsidR="003D6751" w:rsidRPr="00055769" w:rsidRDefault="003D6751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 xml:space="preserve">Will not be able to locate direct buried optic </w:t>
            </w:r>
            <w:proofErr w:type="spellStart"/>
            <w:r w:rsidRPr="00055769">
              <w:rPr>
                <w:rFonts w:ascii="Calibri" w:hAnsi="Calibri"/>
              </w:rPr>
              <w:t>fibre</w:t>
            </w:r>
            <w:proofErr w:type="spellEnd"/>
            <w:r w:rsidRPr="00055769">
              <w:rPr>
                <w:rFonts w:ascii="Calibri" w:hAnsi="Calibri"/>
              </w:rPr>
              <w:t xml:space="preserve"> without trace wire or accompanying direct buried copper wire. Contact Network Integrity to locate transponders if in place</w:t>
            </w:r>
          </w:p>
        </w:tc>
        <w:tc>
          <w:tcPr>
            <w:tcW w:w="3600" w:type="dxa"/>
            <w:gridSpan w:val="2"/>
            <w:vAlign w:val="center"/>
          </w:tcPr>
          <w:p w:rsidR="003D6751" w:rsidRPr="00055769" w:rsidRDefault="003D6751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Locator</w:t>
            </w:r>
          </w:p>
        </w:tc>
      </w:tr>
    </w:tbl>
    <w:p w:rsidR="003D6751" w:rsidRPr="00055769" w:rsidRDefault="003D6751" w:rsidP="003D6751">
      <w:pPr>
        <w:rPr>
          <w:rFonts w:ascii="Calibri" w:hAnsi="Calibri"/>
        </w:rPr>
      </w:pPr>
    </w:p>
    <w:p w:rsidR="003D6751" w:rsidRDefault="003D6751" w:rsidP="003D6751">
      <w:pPr>
        <w:rPr>
          <w:rFonts w:ascii="Calibri" w:hAnsi="Calibri"/>
        </w:rPr>
      </w:pPr>
    </w:p>
    <w:p w:rsidR="003D6751" w:rsidRPr="00055769" w:rsidRDefault="003D6751" w:rsidP="003D6751">
      <w:pPr>
        <w:rPr>
          <w:rFonts w:ascii="Calibri" w:hAnsi="Calibri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3690"/>
        <w:gridCol w:w="3960"/>
        <w:gridCol w:w="3600"/>
      </w:tblGrid>
      <w:tr w:rsidR="003D6751" w:rsidRPr="00055769" w:rsidTr="006F1B94">
        <w:trPr>
          <w:cantSplit/>
          <w:trHeight w:val="400"/>
          <w:jc w:val="center"/>
        </w:trPr>
        <w:tc>
          <w:tcPr>
            <w:tcW w:w="3420" w:type="dxa"/>
            <w:vAlign w:val="center"/>
          </w:tcPr>
          <w:p w:rsidR="003D6751" w:rsidRPr="00055769" w:rsidRDefault="003D6751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lastRenderedPageBreak/>
              <w:t>TASK</w:t>
            </w:r>
          </w:p>
        </w:tc>
        <w:tc>
          <w:tcPr>
            <w:tcW w:w="3690" w:type="dxa"/>
            <w:vAlign w:val="center"/>
          </w:tcPr>
          <w:p w:rsidR="003D6751" w:rsidRPr="00055769" w:rsidRDefault="003D6751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POTENTIAL HAZARDS</w:t>
            </w:r>
          </w:p>
        </w:tc>
        <w:tc>
          <w:tcPr>
            <w:tcW w:w="3960" w:type="dxa"/>
            <w:vAlign w:val="center"/>
          </w:tcPr>
          <w:p w:rsidR="003D6751" w:rsidRPr="00055769" w:rsidRDefault="003D6751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ACTION OR PROCEDURE</w:t>
            </w:r>
          </w:p>
        </w:tc>
        <w:tc>
          <w:tcPr>
            <w:tcW w:w="3600" w:type="dxa"/>
            <w:vAlign w:val="center"/>
          </w:tcPr>
          <w:p w:rsidR="003D6751" w:rsidRPr="00055769" w:rsidRDefault="003D6751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RESPONSIBILITY</w:t>
            </w:r>
          </w:p>
        </w:tc>
      </w:tr>
      <w:tr w:rsidR="003D6751" w:rsidRPr="00055769" w:rsidTr="006F1B94">
        <w:trPr>
          <w:cantSplit/>
          <w:trHeight w:val="400"/>
          <w:jc w:val="center"/>
        </w:trPr>
        <w:tc>
          <w:tcPr>
            <w:tcW w:w="3420" w:type="dxa"/>
            <w:vMerge w:val="restart"/>
            <w:vAlign w:val="center"/>
          </w:tcPr>
          <w:p w:rsidR="003D6751" w:rsidRPr="00055769" w:rsidRDefault="003D6751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 xml:space="preserve">Location of optic </w:t>
            </w:r>
            <w:proofErr w:type="spellStart"/>
            <w:r w:rsidRPr="00055769">
              <w:rPr>
                <w:rFonts w:ascii="Calibri" w:hAnsi="Calibri"/>
              </w:rPr>
              <w:t>fibre</w:t>
            </w:r>
            <w:proofErr w:type="spellEnd"/>
            <w:r w:rsidRPr="00055769">
              <w:rPr>
                <w:rFonts w:ascii="Calibri" w:hAnsi="Calibri"/>
              </w:rPr>
              <w:t xml:space="preserve"> and copper wire cabling</w:t>
            </w:r>
          </w:p>
        </w:tc>
        <w:tc>
          <w:tcPr>
            <w:tcW w:w="3690" w:type="dxa"/>
            <w:vAlign w:val="center"/>
          </w:tcPr>
          <w:p w:rsidR="003D6751" w:rsidRPr="00055769" w:rsidRDefault="003D6751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 xml:space="preserve">Failure to electronically detect optic </w:t>
            </w:r>
            <w:proofErr w:type="spellStart"/>
            <w:r w:rsidRPr="00055769">
              <w:rPr>
                <w:rFonts w:ascii="Calibri" w:hAnsi="Calibri"/>
              </w:rPr>
              <w:t>fibre</w:t>
            </w:r>
            <w:proofErr w:type="spellEnd"/>
            <w:r w:rsidRPr="00055769">
              <w:rPr>
                <w:rFonts w:ascii="Calibri" w:hAnsi="Calibri"/>
              </w:rPr>
              <w:t xml:space="preserve"> cable in a conduit</w:t>
            </w:r>
          </w:p>
        </w:tc>
        <w:tc>
          <w:tcPr>
            <w:tcW w:w="3960" w:type="dxa"/>
            <w:vAlign w:val="center"/>
          </w:tcPr>
          <w:p w:rsidR="003D6751" w:rsidRPr="00055769" w:rsidRDefault="003D6751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 xml:space="preserve">Direct coupling with a </w:t>
            </w:r>
            <w:proofErr w:type="spellStart"/>
            <w:r w:rsidRPr="00055769">
              <w:rPr>
                <w:rFonts w:ascii="Calibri" w:hAnsi="Calibri"/>
              </w:rPr>
              <w:t>metroclamp</w:t>
            </w:r>
            <w:proofErr w:type="spellEnd"/>
            <w:r w:rsidRPr="00055769">
              <w:rPr>
                <w:rFonts w:ascii="Calibri" w:hAnsi="Calibri"/>
              </w:rPr>
              <w:t xml:space="preserve"> to a copper wire cable in the same conduit. If no accompanying copper cable in same conduit, use </w:t>
            </w:r>
            <w:proofErr w:type="spellStart"/>
            <w:r w:rsidRPr="00055769">
              <w:rPr>
                <w:rFonts w:ascii="Calibri" w:hAnsi="Calibri"/>
              </w:rPr>
              <w:t>fibreglass</w:t>
            </w:r>
            <w:proofErr w:type="spellEnd"/>
            <w:r w:rsidRPr="00055769">
              <w:rPr>
                <w:rFonts w:ascii="Calibri" w:hAnsi="Calibri"/>
              </w:rPr>
              <w:t xml:space="preserve"> locating rod and direct couple to that. Each conduit must be traced</w:t>
            </w:r>
          </w:p>
        </w:tc>
        <w:tc>
          <w:tcPr>
            <w:tcW w:w="3600" w:type="dxa"/>
            <w:vAlign w:val="center"/>
          </w:tcPr>
          <w:p w:rsidR="003D6751" w:rsidRPr="00055769" w:rsidRDefault="003D6751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Locator</w:t>
            </w:r>
          </w:p>
        </w:tc>
      </w:tr>
      <w:tr w:rsidR="003D6751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3D6751" w:rsidRPr="00055769" w:rsidRDefault="003D6751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vAlign w:val="center"/>
          </w:tcPr>
          <w:p w:rsidR="003D6751" w:rsidRPr="00055769" w:rsidRDefault="003D6751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Failure to electronically detect copper cable</w:t>
            </w:r>
          </w:p>
        </w:tc>
        <w:tc>
          <w:tcPr>
            <w:tcW w:w="3960" w:type="dxa"/>
            <w:vAlign w:val="center"/>
          </w:tcPr>
          <w:p w:rsidR="003D6751" w:rsidRPr="00055769" w:rsidRDefault="003D6751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 xml:space="preserve">Direct coupling with a </w:t>
            </w:r>
            <w:proofErr w:type="spellStart"/>
            <w:r w:rsidRPr="00055769">
              <w:rPr>
                <w:rFonts w:ascii="Calibri" w:hAnsi="Calibri"/>
              </w:rPr>
              <w:t>metroclamp</w:t>
            </w:r>
            <w:proofErr w:type="spellEnd"/>
            <w:r w:rsidRPr="00055769">
              <w:rPr>
                <w:rFonts w:ascii="Calibri" w:hAnsi="Calibri"/>
              </w:rPr>
              <w:t xml:space="preserve"> to copper wire cable. Each conduit must be traced</w:t>
            </w:r>
          </w:p>
        </w:tc>
        <w:tc>
          <w:tcPr>
            <w:tcW w:w="3600" w:type="dxa"/>
            <w:vAlign w:val="center"/>
          </w:tcPr>
          <w:p w:rsidR="003D6751" w:rsidRPr="00055769" w:rsidRDefault="003D6751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Locator</w:t>
            </w:r>
          </w:p>
        </w:tc>
      </w:tr>
      <w:tr w:rsidR="003D6751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3D6751" w:rsidRPr="00055769" w:rsidRDefault="003D6751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vAlign w:val="center"/>
          </w:tcPr>
          <w:p w:rsidR="003D6751" w:rsidRPr="00055769" w:rsidRDefault="003D6751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Damage to cables when accessing pits</w:t>
            </w:r>
          </w:p>
        </w:tc>
        <w:tc>
          <w:tcPr>
            <w:tcW w:w="3960" w:type="dxa"/>
            <w:vAlign w:val="center"/>
          </w:tcPr>
          <w:p w:rsidR="003D6751" w:rsidRPr="00055769" w:rsidRDefault="003D6751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 xml:space="preserve">Handle cable with care in accordance with Telstra requirements including use of approved lid lifter. Refer to Telstra DBYD cover sheet. Do not move optic </w:t>
            </w:r>
            <w:proofErr w:type="spellStart"/>
            <w:r w:rsidRPr="00055769">
              <w:rPr>
                <w:rFonts w:ascii="Calibri" w:hAnsi="Calibri"/>
              </w:rPr>
              <w:t>fibre</w:t>
            </w:r>
            <w:proofErr w:type="spellEnd"/>
            <w:r w:rsidRPr="00055769">
              <w:rPr>
                <w:rFonts w:ascii="Calibri" w:hAnsi="Calibri"/>
              </w:rPr>
              <w:t xml:space="preserve"> cable</w:t>
            </w:r>
          </w:p>
        </w:tc>
        <w:tc>
          <w:tcPr>
            <w:tcW w:w="3600" w:type="dxa"/>
            <w:vAlign w:val="center"/>
          </w:tcPr>
          <w:p w:rsidR="003D6751" w:rsidRPr="00055769" w:rsidRDefault="003D6751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Locator</w:t>
            </w:r>
          </w:p>
        </w:tc>
      </w:tr>
      <w:tr w:rsidR="003D6751" w:rsidRPr="00055769" w:rsidTr="006F1B94">
        <w:trPr>
          <w:cantSplit/>
          <w:trHeight w:val="400"/>
          <w:jc w:val="center"/>
        </w:trPr>
        <w:tc>
          <w:tcPr>
            <w:tcW w:w="3420" w:type="dxa"/>
            <w:vAlign w:val="center"/>
          </w:tcPr>
          <w:p w:rsidR="003D6751" w:rsidRPr="00055769" w:rsidRDefault="003D6751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Marking of locations</w:t>
            </w:r>
          </w:p>
        </w:tc>
        <w:tc>
          <w:tcPr>
            <w:tcW w:w="3690" w:type="dxa"/>
            <w:vAlign w:val="center"/>
          </w:tcPr>
          <w:p w:rsidR="003D6751" w:rsidRPr="00055769" w:rsidRDefault="003D6751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Failure to relocate</w:t>
            </w:r>
          </w:p>
        </w:tc>
        <w:tc>
          <w:tcPr>
            <w:tcW w:w="3960" w:type="dxa"/>
            <w:vAlign w:val="center"/>
          </w:tcPr>
          <w:p w:rsidR="003D6751" w:rsidRPr="00055769" w:rsidRDefault="003D6751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Mark with pegs flagged with yellow tape or paint. Workers to be shown cable locations. Mark on a plan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3600" w:type="dxa"/>
            <w:vAlign w:val="center"/>
          </w:tcPr>
          <w:p w:rsidR="003D6751" w:rsidRPr="00055769" w:rsidRDefault="003D6751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Locator</w:t>
            </w:r>
          </w:p>
        </w:tc>
      </w:tr>
      <w:tr w:rsidR="003D6751" w:rsidRPr="00055769" w:rsidTr="006F1B94">
        <w:trPr>
          <w:cantSplit/>
          <w:trHeight w:val="400"/>
          <w:jc w:val="center"/>
        </w:trPr>
        <w:tc>
          <w:tcPr>
            <w:tcW w:w="3420" w:type="dxa"/>
            <w:vMerge w:val="restart"/>
            <w:vAlign w:val="center"/>
          </w:tcPr>
          <w:p w:rsidR="003D6751" w:rsidRPr="00055769" w:rsidRDefault="003D6751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Potholing</w:t>
            </w:r>
          </w:p>
        </w:tc>
        <w:tc>
          <w:tcPr>
            <w:tcW w:w="3690" w:type="dxa"/>
            <w:vAlign w:val="center"/>
          </w:tcPr>
          <w:p w:rsidR="003D6751" w:rsidRPr="00055769" w:rsidRDefault="003D6751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Disruption to service</w:t>
            </w:r>
          </w:p>
        </w:tc>
        <w:tc>
          <w:tcPr>
            <w:tcW w:w="3960" w:type="dxa"/>
            <w:vAlign w:val="center"/>
          </w:tcPr>
          <w:p w:rsidR="003D6751" w:rsidRPr="00055769" w:rsidRDefault="003D6751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 xml:space="preserve">Dig by shovel across conduit or copper cable at 10m intervals if working within 1m of conduit. For direct buried optic </w:t>
            </w:r>
            <w:proofErr w:type="spellStart"/>
            <w:r w:rsidRPr="00055769">
              <w:rPr>
                <w:rFonts w:ascii="Calibri" w:hAnsi="Calibri"/>
              </w:rPr>
              <w:t>fibre</w:t>
            </w:r>
            <w:proofErr w:type="spellEnd"/>
            <w:r w:rsidRPr="00055769">
              <w:rPr>
                <w:rFonts w:ascii="Calibri" w:hAnsi="Calibri"/>
              </w:rPr>
              <w:t xml:space="preserve"> pothole by vacuum truck every 10m if working within 3m of cable</w:t>
            </w:r>
          </w:p>
        </w:tc>
        <w:tc>
          <w:tcPr>
            <w:tcW w:w="3600" w:type="dxa"/>
            <w:vAlign w:val="center"/>
          </w:tcPr>
          <w:p w:rsidR="003D6751" w:rsidRPr="00055769" w:rsidRDefault="003D6751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Crew</w:t>
            </w:r>
          </w:p>
        </w:tc>
      </w:tr>
      <w:tr w:rsidR="003D6751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3D6751" w:rsidRPr="00055769" w:rsidRDefault="003D6751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vAlign w:val="center"/>
          </w:tcPr>
          <w:p w:rsidR="003D6751" w:rsidRPr="00055769" w:rsidRDefault="003D6751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Falling into pothole</w:t>
            </w:r>
          </w:p>
        </w:tc>
        <w:tc>
          <w:tcPr>
            <w:tcW w:w="3960" w:type="dxa"/>
            <w:vAlign w:val="center"/>
          </w:tcPr>
          <w:p w:rsidR="003D6751" w:rsidRPr="00055769" w:rsidRDefault="003D6751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Barricade or backfill pothole with sand until required</w:t>
            </w:r>
          </w:p>
        </w:tc>
        <w:tc>
          <w:tcPr>
            <w:tcW w:w="3600" w:type="dxa"/>
            <w:vAlign w:val="center"/>
          </w:tcPr>
          <w:p w:rsidR="003D6751" w:rsidRPr="00055769" w:rsidRDefault="003D6751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Crew</w:t>
            </w:r>
          </w:p>
        </w:tc>
      </w:tr>
      <w:tr w:rsidR="003D6751" w:rsidRPr="00055769" w:rsidTr="006F1B94">
        <w:trPr>
          <w:cantSplit/>
          <w:trHeight w:val="400"/>
          <w:jc w:val="center"/>
        </w:trPr>
        <w:tc>
          <w:tcPr>
            <w:tcW w:w="3420" w:type="dxa"/>
            <w:vAlign w:val="center"/>
          </w:tcPr>
          <w:p w:rsidR="003D6751" w:rsidRPr="00055769" w:rsidRDefault="003D6751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All related activities</w:t>
            </w:r>
          </w:p>
        </w:tc>
        <w:tc>
          <w:tcPr>
            <w:tcW w:w="3690" w:type="dxa"/>
            <w:vAlign w:val="center"/>
          </w:tcPr>
          <w:p w:rsidR="003D6751" w:rsidRPr="00055769" w:rsidRDefault="003D6751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All hazards</w:t>
            </w:r>
          </w:p>
        </w:tc>
        <w:tc>
          <w:tcPr>
            <w:tcW w:w="3960" w:type="dxa"/>
            <w:vAlign w:val="center"/>
          </w:tcPr>
          <w:p w:rsidR="003D6751" w:rsidRPr="00055769" w:rsidRDefault="003D6751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Daily periodical monitoring of activity</w:t>
            </w:r>
          </w:p>
        </w:tc>
        <w:tc>
          <w:tcPr>
            <w:tcW w:w="3600" w:type="dxa"/>
            <w:vAlign w:val="center"/>
          </w:tcPr>
          <w:p w:rsidR="003D6751" w:rsidRPr="00055769" w:rsidRDefault="003D6751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Supervisor</w:t>
            </w:r>
          </w:p>
        </w:tc>
      </w:tr>
    </w:tbl>
    <w:p w:rsidR="003D6751" w:rsidRPr="00055769" w:rsidRDefault="003D6751" w:rsidP="00527C28">
      <w:pPr>
        <w:spacing w:after="120"/>
        <w:jc w:val="center"/>
        <w:rPr>
          <w:rFonts w:ascii="Calibri" w:hAnsi="Calibri"/>
        </w:rPr>
      </w:pPr>
      <w:r w:rsidRPr="00055769">
        <w:rPr>
          <w:rFonts w:ascii="Calibri" w:hAnsi="Calibri"/>
        </w:rPr>
        <w:br w:type="page"/>
      </w:r>
      <w:r w:rsidRPr="00055769">
        <w:rPr>
          <w:rFonts w:ascii="Calibri" w:hAnsi="Calibri"/>
        </w:rPr>
        <w:lastRenderedPageBreak/>
        <w:t>Risk assessment based on all procedures being in place</w:t>
      </w:r>
    </w:p>
    <w:p w:rsidR="003D6751" w:rsidRPr="00055769" w:rsidRDefault="003D6751" w:rsidP="003D6751">
      <w:pPr>
        <w:spacing w:after="120"/>
        <w:jc w:val="center"/>
        <w:rPr>
          <w:rFonts w:ascii="Calibri" w:hAnsi="Calibri"/>
        </w:rPr>
      </w:pPr>
      <w:r w:rsidRPr="00055769">
        <w:rPr>
          <w:rFonts w:ascii="Calibri" w:hAnsi="Calibri" w:cs="Arial"/>
          <w:b/>
          <w:smallCaps/>
        </w:rPr>
        <w:t>Risk Assessment Matrix</w:t>
      </w:r>
    </w:p>
    <w:bookmarkStart w:id="0" w:name="_MON_1399281795"/>
    <w:bookmarkEnd w:id="0"/>
    <w:p w:rsidR="003D6751" w:rsidRPr="00055769" w:rsidRDefault="003D6751" w:rsidP="003D6751">
      <w:pPr>
        <w:jc w:val="center"/>
        <w:rPr>
          <w:rFonts w:ascii="Calibri" w:hAnsi="Calibri"/>
        </w:rPr>
      </w:pPr>
      <w:r w:rsidRPr="00055769">
        <w:rPr>
          <w:rFonts w:ascii="Calibri" w:hAnsi="Calibri"/>
        </w:rPr>
        <w:object w:dxaOrig="10102" w:dyaOrig="33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160.5pt" o:ole="">
            <v:imagedata r:id="rId7" o:title=""/>
          </v:shape>
          <o:OLEObject Type="Embed" ProgID="Excel.Sheet.8" ShapeID="_x0000_i1025" DrawAspect="Content" ObjectID="_1399288178" r:id="rId8"/>
        </w:object>
      </w:r>
    </w:p>
    <w:p w:rsidR="003D6751" w:rsidRPr="003D6751" w:rsidRDefault="003D6751" w:rsidP="003D6751">
      <w:pPr>
        <w:spacing w:before="120"/>
        <w:jc w:val="center"/>
        <w:rPr>
          <w:rFonts w:ascii="Calibri" w:hAnsi="Calibri"/>
        </w:rPr>
      </w:pPr>
      <w:r w:rsidRPr="00055769">
        <w:rPr>
          <w:rFonts w:ascii="Calibri" w:hAnsi="Calibri"/>
          <w:b/>
        </w:rPr>
        <w:t xml:space="preserve">Likelihood: </w:t>
      </w:r>
      <w:r w:rsidRPr="00055769">
        <w:rPr>
          <w:rFonts w:ascii="Calibri" w:hAnsi="Calibri"/>
        </w:rPr>
        <w:t>Very unlikely</w:t>
      </w:r>
      <w:r>
        <w:rPr>
          <w:rFonts w:ascii="Calibri" w:hAnsi="Calibri"/>
        </w:rPr>
        <w:tab/>
      </w:r>
      <w:r w:rsidRPr="00055769">
        <w:rPr>
          <w:rFonts w:ascii="Calibri" w:hAnsi="Calibri"/>
          <w:b/>
        </w:rPr>
        <w:t xml:space="preserve">Consequences: </w:t>
      </w:r>
      <w:r w:rsidRPr="00055769">
        <w:rPr>
          <w:rFonts w:ascii="Calibri" w:hAnsi="Calibri"/>
        </w:rPr>
        <w:t>Minor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055769">
        <w:rPr>
          <w:rFonts w:ascii="Calibri" w:hAnsi="Calibri"/>
          <w:b/>
        </w:rPr>
        <w:t xml:space="preserve">Risk score: </w:t>
      </w:r>
      <w:r w:rsidRPr="00055769">
        <w:rPr>
          <w:rFonts w:ascii="Calibri" w:hAnsi="Calibri"/>
        </w:rPr>
        <w:t>7</w:t>
      </w:r>
    </w:p>
    <w:p w:rsidR="003D6751" w:rsidRPr="00055769" w:rsidRDefault="003D6751" w:rsidP="003D6751">
      <w:pPr>
        <w:rPr>
          <w:rFonts w:ascii="Calibri" w:hAnsi="Calibri"/>
          <w:b/>
          <w:bCs/>
          <w:u w:val="single"/>
        </w:rPr>
      </w:pPr>
    </w:p>
    <w:p w:rsidR="00910765" w:rsidRDefault="00910765"/>
    <w:sectPr w:rsidR="00910765" w:rsidSect="003D6751">
      <w:headerReference w:type="default" r:id="rId9"/>
      <w:footerReference w:type="default" r:id="rId10"/>
      <w:type w:val="continuous"/>
      <w:pgSz w:w="16838" w:h="11906" w:orient="landscape" w:code="9"/>
      <w:pgMar w:top="1440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ADD" w:rsidRDefault="00984ADD" w:rsidP="003D6751">
      <w:r>
        <w:separator/>
      </w:r>
    </w:p>
  </w:endnote>
  <w:endnote w:type="continuationSeparator" w:id="0">
    <w:p w:rsidR="00984ADD" w:rsidRDefault="00984ADD" w:rsidP="003D67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44883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3D6751" w:rsidRDefault="003D6751">
            <w:pPr>
              <w:pStyle w:val="Footer"/>
              <w:jc w:val="right"/>
            </w:pPr>
            <w:r w:rsidRPr="003D6751">
              <w:rPr>
                <w:rFonts w:asciiTheme="minorHAnsi" w:hAnsiTheme="minorHAnsi"/>
                <w:sz w:val="20"/>
                <w:szCs w:val="20"/>
              </w:rPr>
              <w:t xml:space="preserve">Page </w:t>
            </w:r>
            <w:r w:rsidR="00D174DB" w:rsidRPr="003D6751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3D6751">
              <w:rPr>
                <w:rFonts w:asciiTheme="minorHAnsi" w:hAnsiTheme="minorHAnsi"/>
                <w:sz w:val="20"/>
                <w:szCs w:val="20"/>
              </w:rPr>
              <w:instrText xml:space="preserve"> PAGE </w:instrText>
            </w:r>
            <w:r w:rsidR="00D174DB" w:rsidRPr="003D675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527C28">
              <w:rPr>
                <w:rFonts w:asciiTheme="minorHAnsi" w:hAnsiTheme="minorHAnsi"/>
                <w:noProof/>
                <w:sz w:val="20"/>
                <w:szCs w:val="20"/>
              </w:rPr>
              <w:t>2</w:t>
            </w:r>
            <w:r w:rsidR="00D174DB" w:rsidRPr="003D675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3D6751">
              <w:rPr>
                <w:rFonts w:asciiTheme="minorHAnsi" w:hAnsiTheme="minorHAnsi"/>
                <w:sz w:val="20"/>
                <w:szCs w:val="20"/>
              </w:rPr>
              <w:t xml:space="preserve"> of </w:t>
            </w:r>
            <w:r w:rsidR="00D174DB" w:rsidRPr="003D6751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3D6751">
              <w:rPr>
                <w:rFonts w:asciiTheme="minorHAnsi" w:hAnsiTheme="minorHAnsi"/>
                <w:sz w:val="20"/>
                <w:szCs w:val="20"/>
              </w:rPr>
              <w:instrText xml:space="preserve"> NUMPAGES  </w:instrText>
            </w:r>
            <w:r w:rsidR="00D174DB" w:rsidRPr="003D675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527C28">
              <w:rPr>
                <w:rFonts w:asciiTheme="minorHAnsi" w:hAnsiTheme="minorHAnsi"/>
                <w:noProof/>
                <w:sz w:val="20"/>
                <w:szCs w:val="20"/>
              </w:rPr>
              <w:t>3</w:t>
            </w:r>
            <w:r w:rsidR="00D174DB" w:rsidRPr="003D675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sdtContent>
      </w:sdt>
    </w:sdtContent>
  </w:sdt>
  <w:p w:rsidR="003D6751" w:rsidRDefault="003D67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ADD" w:rsidRDefault="00984ADD" w:rsidP="003D6751">
      <w:r>
        <w:separator/>
      </w:r>
    </w:p>
  </w:footnote>
  <w:footnote w:type="continuationSeparator" w:id="0">
    <w:p w:rsidR="00984ADD" w:rsidRDefault="00984ADD" w:rsidP="003D67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751" w:rsidRDefault="003D6751" w:rsidP="003D6751">
    <w:pPr>
      <w:pStyle w:val="Header"/>
      <w:tabs>
        <w:tab w:val="left" w:pos="1935"/>
      </w:tabs>
    </w:pPr>
    <w:r w:rsidRPr="003D6751">
      <w:rPr>
        <w:noProof/>
        <w:lang w:val="en-AU" w:eastAsia="zh-TW"/>
      </w:rPr>
      <w:drawing>
        <wp:inline distT="0" distB="0" distL="0" distR="0">
          <wp:extent cx="847725" cy="905198"/>
          <wp:effectExtent l="19050" t="0" r="9525" b="0"/>
          <wp:docPr id="173" name="Picture 86" descr="D:\CCQ\Clients files\Australian Turf Management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6" descr="D:\CCQ\Clients files\Australian Turf Management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05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Pr="00847945">
      <w:rPr>
        <w:rFonts w:asciiTheme="minorHAnsi" w:hAnsiTheme="minorHAnsi"/>
        <w:sz w:val="44"/>
        <w:szCs w:val="44"/>
      </w:rPr>
      <w:t>SAFE WORK METHOD STATEMENT</w:t>
    </w:r>
    <w:r>
      <w:rPr>
        <w:rFonts w:asciiTheme="minorHAnsi" w:hAnsiTheme="minorHAnsi"/>
        <w:sz w:val="44"/>
        <w:szCs w:val="44"/>
      </w:rPr>
      <w:tab/>
    </w:r>
    <w:r>
      <w:rPr>
        <w:rFonts w:asciiTheme="minorHAnsi" w:hAnsiTheme="minorHAnsi"/>
        <w:sz w:val="44"/>
        <w:szCs w:val="44"/>
      </w:rPr>
      <w:tab/>
    </w:r>
    <w:r>
      <w:rPr>
        <w:rFonts w:asciiTheme="minorHAnsi" w:hAnsiTheme="minorHAnsi"/>
        <w:sz w:val="44"/>
        <w:szCs w:val="44"/>
      </w:rPr>
      <w:tab/>
    </w:r>
    <w:r w:rsidR="005A5851">
      <w:rPr>
        <w:rFonts w:asciiTheme="minorHAnsi" w:hAnsiTheme="minorHAnsi"/>
      </w:rPr>
      <w:t>Form: SWMS-19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D6751"/>
    <w:rsid w:val="001C6567"/>
    <w:rsid w:val="003D6751"/>
    <w:rsid w:val="00527C28"/>
    <w:rsid w:val="005A5851"/>
    <w:rsid w:val="00910765"/>
    <w:rsid w:val="00984ADD"/>
    <w:rsid w:val="00CA471C"/>
    <w:rsid w:val="00D174DB"/>
    <w:rsid w:val="00F46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3D6751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3D6751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3D67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D675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CommentText">
    <w:name w:val="annotation text"/>
    <w:basedOn w:val="Normal"/>
    <w:link w:val="CommentTextChar"/>
    <w:rsid w:val="003D6751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3D6751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7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751"/>
    <w:rPr>
      <w:rFonts w:ascii="Tahoma" w:eastAsia="Times New Roman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D67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6751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Office_Excel_97-2003_Worksheet1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E0571-68F6-43B7-B048-38130A98C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 Consultants Queensland</dc:creator>
  <cp:lastModifiedBy>Civil Consultants Queensland</cp:lastModifiedBy>
  <cp:revision>3</cp:revision>
  <dcterms:created xsi:type="dcterms:W3CDTF">2012-05-23T02:23:00Z</dcterms:created>
  <dcterms:modified xsi:type="dcterms:W3CDTF">2012-05-23T04:22:00Z</dcterms:modified>
</cp:coreProperties>
</file>